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E3" w:rsidRDefault="002A6BE3" w:rsidP="002A6BE3">
      <w:pPr>
        <w:pStyle w:val="stbilgi"/>
        <w:tabs>
          <w:tab w:val="clear" w:pos="4536"/>
          <w:tab w:val="center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2A6BE3" w:rsidRDefault="002A6BE3" w:rsidP="002A6BE3">
      <w:pPr>
        <w:pStyle w:val="stbilgi"/>
        <w:tabs>
          <w:tab w:val="clear" w:pos="4536"/>
          <w:tab w:val="center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GİRESUN ÜNİVERSİTESİ</w:t>
      </w:r>
    </w:p>
    <w:p w:rsidR="002A6BE3" w:rsidRDefault="002A6BE3" w:rsidP="002A6BE3">
      <w:pPr>
        <w:pStyle w:val="stbilgi"/>
        <w:tabs>
          <w:tab w:val="clear" w:pos="4536"/>
          <w:tab w:val="center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DERELİ MESLEK YÜKSEKOKULU</w:t>
      </w:r>
    </w:p>
    <w:p w:rsidR="002A6BE3" w:rsidRDefault="004261F2" w:rsidP="002A6BE3">
      <w:pPr>
        <w:pStyle w:val="stbilgi"/>
        <w:tabs>
          <w:tab w:val="clear" w:pos="4536"/>
          <w:tab w:val="center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OTEL, LOKANTA VE İKRAM HİZMETLERİBÖLÜMÜ – AŞÇILIK</w:t>
      </w:r>
      <w:r w:rsidR="002A6BE3">
        <w:rPr>
          <w:b/>
          <w:sz w:val="24"/>
          <w:szCs w:val="24"/>
        </w:rPr>
        <w:t>PROGRAMI</w:t>
      </w:r>
    </w:p>
    <w:p w:rsidR="00743E14" w:rsidRPr="00743E14" w:rsidRDefault="009B0E40" w:rsidP="00D55DF4">
      <w:pPr>
        <w:pStyle w:val="stbilgi"/>
        <w:tabs>
          <w:tab w:val="clear" w:pos="4536"/>
          <w:tab w:val="center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Program Bilgileri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1"/>
        <w:gridCol w:w="7568"/>
      </w:tblGrid>
      <w:tr w:rsidR="0077564D" w:rsidRPr="00166DAB" w:rsidTr="005A27B8">
        <w:trPr>
          <w:trHeight w:val="75"/>
          <w:tblCellSpacing w:w="15" w:type="dxa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FFFFFF"/>
          </w:tcPr>
          <w:p w:rsidR="0077564D" w:rsidRPr="00166DAB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B609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Program Profili</w:t>
            </w:r>
          </w:p>
        </w:tc>
        <w:tc>
          <w:tcPr>
            <w:tcW w:w="3562" w:type="pct"/>
            <w:tcBorders>
              <w:bottom w:val="single" w:sz="4" w:space="0" w:color="auto"/>
            </w:tcBorders>
            <w:shd w:val="clear" w:color="auto" w:fill="FFFFFF"/>
          </w:tcPr>
          <w:p w:rsidR="004261F2" w:rsidRPr="00AD4CA1" w:rsidRDefault="004261F2" w:rsidP="00052F4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4CA1">
              <w:rPr>
                <w:rFonts w:cstheme="minorHAnsi"/>
                <w:sz w:val="20"/>
                <w:szCs w:val="20"/>
              </w:rPr>
              <w:t xml:space="preserve">Aşçılık programının temel amacı yiyecek-içecek sektöründe ihtiyaç duyulan kuramsal ve uygulamalı bilgi ve becerilerle donanmış ulusal ve uluslararası alanda rekabet edebilecek yiyecek- içecek sektörüne hizmet verecek uzman personel yetiştirmektir. Programın bir diğer amacı da zengin Türk mutfak kültürünün akademik bir ortamda araştırılması ve korunmasını sağlamak ve bu kültürü uluslararası alanda tanıtmaktır. </w:t>
            </w:r>
          </w:p>
          <w:p w:rsidR="004261F2" w:rsidRPr="00AD4CA1" w:rsidRDefault="004261F2" w:rsidP="00052F4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4CA1">
              <w:rPr>
                <w:rFonts w:cstheme="minorHAnsi"/>
                <w:sz w:val="20"/>
                <w:szCs w:val="20"/>
              </w:rPr>
              <w:t xml:space="preserve">İki yıllık ön lisans programı süresince adaylara en temelden en ileri seviyeye kadar uluslararası mutfak teknikleri, Türk mutfağı teknikleri, yiyecek-içecek işletmeciliği, gıda bilimi, yemek kültürü ve tarihi gibi alanlarda teorik ve uygulamalı olarak eğitim verilmektedir. Bölüm de eğitim dili Türkçedir. Klasik yemek pişirme teknikleri ve Türk-Osmanlı mutfaklarının yansıra dünya mutfakları, pastane ürünleri, vejeteryan mutfak gibi derslerle program zenginleştirilmiştir. Bölümde öğrencilerin bilgi, beceri ve yaratıcıklarını geliştirebilecekleri eğitim mutfağı bulunmaktadır. </w:t>
            </w:r>
          </w:p>
          <w:p w:rsidR="0077564D" w:rsidRPr="00166DAB" w:rsidRDefault="004261F2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cstheme="minorHAnsi"/>
                <w:sz w:val="20"/>
                <w:szCs w:val="20"/>
              </w:rPr>
              <w:t>Programda ders kitaplarıyla öğretilen bilgileri desteklemek ve pekiştirmek için 30 iş gününü içeren staj zorunludur.</w:t>
            </w:r>
          </w:p>
        </w:tc>
      </w:tr>
      <w:tr w:rsidR="000E6CAC" w:rsidRPr="00166DAB" w:rsidTr="005A27B8">
        <w:trPr>
          <w:trHeight w:val="163"/>
          <w:tblCellSpacing w:w="15" w:type="dxa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6CAC" w:rsidRPr="00166DAB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B609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Kazanılan Derece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6CAC" w:rsidRPr="00166DAB" w:rsidRDefault="004261F2" w:rsidP="00164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eastAsia="Times New Roman" w:cstheme="minorHAnsi"/>
                <w:sz w:val="20"/>
                <w:szCs w:val="20"/>
                <w:lang w:eastAsia="tr-TR"/>
              </w:rPr>
              <w:t>Aşçı</w:t>
            </w:r>
          </w:p>
        </w:tc>
      </w:tr>
      <w:tr w:rsidR="000E6CAC" w:rsidRPr="00166DAB" w:rsidTr="005A27B8">
        <w:trPr>
          <w:trHeight w:val="100"/>
          <w:tblCellSpacing w:w="15" w:type="dxa"/>
        </w:trPr>
        <w:tc>
          <w:tcPr>
            <w:tcW w:w="1395" w:type="pct"/>
            <w:tcBorders>
              <w:top w:val="single" w:sz="4" w:space="0" w:color="auto"/>
            </w:tcBorders>
            <w:shd w:val="clear" w:color="auto" w:fill="FFFFFF"/>
          </w:tcPr>
          <w:p w:rsidR="000E6CAC" w:rsidRPr="00D55DF4" w:rsidRDefault="00AB6091" w:rsidP="000E6CA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Derecenin Seviyesi</w:t>
            </w:r>
          </w:p>
        </w:tc>
        <w:tc>
          <w:tcPr>
            <w:tcW w:w="3562" w:type="pct"/>
            <w:tcBorders>
              <w:top w:val="single" w:sz="4" w:space="0" w:color="auto"/>
            </w:tcBorders>
            <w:shd w:val="clear" w:color="auto" w:fill="FFFFFF"/>
          </w:tcPr>
          <w:p w:rsidR="000E6CAC" w:rsidRPr="00166DAB" w:rsidRDefault="004261F2" w:rsidP="000E6C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eastAsia="Times New Roman" w:cstheme="minorHAnsi"/>
                <w:sz w:val="20"/>
                <w:szCs w:val="20"/>
                <w:lang w:eastAsia="tr-TR"/>
              </w:rPr>
              <w:t>Önlisans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DEDEDE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Kabul ve Kayıt Şartları</w:t>
            </w:r>
          </w:p>
        </w:tc>
        <w:tc>
          <w:tcPr>
            <w:tcW w:w="3562" w:type="pct"/>
            <w:shd w:val="clear" w:color="auto" w:fill="DEDEDE"/>
          </w:tcPr>
          <w:p w:rsidR="000E6CAC" w:rsidRPr="00166DAB" w:rsidRDefault="004261F2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cstheme="minorHAnsi"/>
                <w:sz w:val="20"/>
                <w:szCs w:val="20"/>
              </w:rPr>
              <w:t>ÖSYM Başkanlığınca yapılan Yüksek Öğrenime Geçiş Sınavına (YGS) girmeleri ve "Aşçılık" için yeterli YGS-4 puanı almaları halinde programa yerleştirileceklerdir.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FFFFFF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Yeterlilik Koşulları ve Kuralları</w:t>
            </w:r>
          </w:p>
        </w:tc>
        <w:tc>
          <w:tcPr>
            <w:tcW w:w="3562" w:type="pct"/>
            <w:shd w:val="clear" w:color="auto" w:fill="FFFFFF"/>
          </w:tcPr>
          <w:p w:rsidR="000E6CAC" w:rsidRPr="00166DAB" w:rsidRDefault="00CB0B93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B0B93">
              <w:rPr>
                <w:rFonts w:eastAsia="Times New Roman" w:cstheme="minorHAnsi"/>
                <w:sz w:val="20"/>
                <w:szCs w:val="20"/>
                <w:lang w:eastAsia="tr-TR"/>
              </w:rPr>
              <w:t>Program, Bologna Süreci’nin “Yükseköğretimde Avrupa Yeterlilikler Üst Çerçevesi (QF-EHEA)”'nde tanımlanan “Birinci Düzey (First Cycle)” ile “Türkiye Yükseköğretim Yeterlilikler Çerçevesi (TYYÇ)” 'nde tanımlanan "5. Düzey" yeterlilikleri için belirlenmiş olan AKTS kredi koşullarını ve düzey yeterliliklerini; ayni zamanda, “Avrupa Yaşam Boyu Öğrenme Yeterlilikler Çerçevesi (EQF-LLL)” nde tanımlanan "5. Düzey" yeterliliklerini sağlamaktadır.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DEDEDE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Sınavlar, Ölçme ve Değerlendirme</w:t>
            </w:r>
          </w:p>
        </w:tc>
        <w:tc>
          <w:tcPr>
            <w:tcW w:w="3562" w:type="pct"/>
            <w:shd w:val="clear" w:color="auto" w:fill="DEDEDE"/>
          </w:tcPr>
          <w:p w:rsidR="00942589" w:rsidRP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2589">
              <w:rPr>
                <w:rFonts w:eastAsia="Times New Roman" w:cstheme="minorHAnsi"/>
                <w:sz w:val="20"/>
                <w:szCs w:val="20"/>
                <w:lang w:eastAsia="tr-TR"/>
              </w:rPr>
              <w:t>Herhangi bir ders için yarıyıl/yıl içi değerlendirmesi en az bir ara sınav olmak koşuluyla ödev, uygulama ve diğer çalışmalardan oluşur. Her dersin değerlendirilmesinde; öğrencilerin sorumlu oldukları ara sınav, ödev, uygulama ve diğer çalışmaların başarı notuna katkı oranları dikkate alınır.</w:t>
            </w:r>
          </w:p>
          <w:p w:rsid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942589" w:rsidRP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2589">
              <w:rPr>
                <w:rFonts w:eastAsia="Times New Roman" w:cstheme="minorHAnsi"/>
                <w:sz w:val="20"/>
                <w:szCs w:val="20"/>
                <w:lang w:eastAsia="tr-TR"/>
              </w:rPr>
              <w:t>Başarı notu; yarıyıl/yıl içi değerlendirmesi ve yarıyıl/yıl sonu sınavı notlarından hesaplanır. Yarıyıl/yıl sonu sınavının başarı notuna katkısı dersin sorumlusu tarafından en az %40 en çok %60 olacak şekilde belirlenir.</w:t>
            </w:r>
          </w:p>
          <w:p w:rsid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942589" w:rsidRP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2589">
              <w:rPr>
                <w:rFonts w:eastAsia="Times New Roman" w:cstheme="minorHAnsi"/>
                <w:sz w:val="20"/>
                <w:szCs w:val="20"/>
                <w:lang w:eastAsia="tr-TR"/>
              </w:rPr>
              <w:t>Ders sorumluları, yarıyıl/yıl içi değerlendirmesini oluşturacak çalışmaların başa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rı notuna katkılarını belirler. </w:t>
            </w:r>
            <w:r w:rsidRPr="00942589">
              <w:rPr>
                <w:rFonts w:eastAsia="Times New Roman" w:cstheme="minorHAnsi"/>
                <w:sz w:val="20"/>
                <w:szCs w:val="20"/>
                <w:lang w:eastAsia="tr-TR"/>
              </w:rPr>
              <w:t>Yarıyıl/yıl sonu ve/veya varsa bütünleme sınavına girmeyen öğrenci ilgili dersten başarısız sayılır.</w:t>
            </w:r>
          </w:p>
          <w:p w:rsidR="00942589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942589" w:rsidRPr="00166DAB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42589">
              <w:rPr>
                <w:rFonts w:eastAsia="Times New Roman" w:cstheme="minorHAnsi"/>
                <w:sz w:val="20"/>
                <w:szCs w:val="20"/>
                <w:lang w:eastAsia="tr-TR"/>
              </w:rPr>
              <w:t>Bir dersten veya uygulamadan değerlendirmeye alınmak için öğrencinin yarıyıl/yıl sonu sınav notu ve varsa bütünleme notunun 100 puan üzerinden en az 50olması gerekir. Bu puanın altında kalan öğrenciler doğrudan başarısız sayılır.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FFFFFF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Mezuniyet Koşulları</w:t>
            </w:r>
          </w:p>
        </w:tc>
        <w:tc>
          <w:tcPr>
            <w:tcW w:w="3562" w:type="pct"/>
            <w:shd w:val="clear" w:color="auto" w:fill="FFFFFF"/>
          </w:tcPr>
          <w:p w:rsidR="00470DB1" w:rsidRPr="00470DB1" w:rsidRDefault="00942589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Öğrencinin aşağıdaki koşulları sağlaması</w:t>
            </w:r>
            <w:r w:rsidR="00470DB1" w:rsidRPr="00470DB1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gerekmektedir: </w:t>
            </w:r>
          </w:p>
          <w:p w:rsidR="00470DB1" w:rsidRPr="00470DB1" w:rsidRDefault="009D04BA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  <w:r w:rsidR="00470DB1" w:rsidRPr="00470DB1">
              <w:rPr>
                <w:rFonts w:eastAsia="Times New Roman" w:cstheme="minorHAnsi"/>
                <w:sz w:val="20"/>
                <w:szCs w:val="20"/>
                <w:lang w:eastAsia="tr-TR"/>
              </w:rPr>
              <w:t>Ders planındaki</w:t>
            </w:r>
            <w:r w:rsidR="0094258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en az</w:t>
            </w:r>
            <w:r w:rsidR="00470DB1" w:rsidRPr="00470DB1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1</w:t>
            </w:r>
            <w:r w:rsidR="00942589">
              <w:rPr>
                <w:rFonts w:eastAsia="Times New Roman" w:cstheme="minorHAnsi"/>
                <w:sz w:val="20"/>
                <w:szCs w:val="20"/>
                <w:lang w:eastAsia="tr-TR"/>
              </w:rPr>
              <w:t>20 AKTS kredisinin başarı ile tamamlanması</w:t>
            </w:r>
          </w:p>
          <w:p w:rsidR="000E6CAC" w:rsidRPr="00166DAB" w:rsidRDefault="009D04BA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  <w:r w:rsidR="00470DB1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="00470DB1" w:rsidRPr="00470DB1">
              <w:rPr>
                <w:rFonts w:eastAsia="Times New Roman" w:cstheme="minorHAnsi"/>
                <w:sz w:val="20"/>
                <w:szCs w:val="20"/>
                <w:lang w:eastAsia="tr-TR"/>
              </w:rPr>
              <w:t>0 iş günü boyunca yaz stajının tamamlanması gerekir.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DEDEDE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Üst Derece Programlarına Geçiş</w:t>
            </w:r>
          </w:p>
        </w:tc>
        <w:tc>
          <w:tcPr>
            <w:tcW w:w="3562" w:type="pct"/>
            <w:shd w:val="clear" w:color="auto" w:fill="DEDEDE"/>
          </w:tcPr>
          <w:p w:rsidR="000E6CAC" w:rsidRPr="00166DAB" w:rsidRDefault="004261F2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cstheme="minorHAnsi"/>
                <w:sz w:val="20"/>
                <w:szCs w:val="20"/>
              </w:rPr>
              <w:t xml:space="preserve">Aşçılık </w:t>
            </w:r>
            <w:r w:rsidR="00052F4A">
              <w:rPr>
                <w:rFonts w:cstheme="minorHAnsi"/>
                <w:sz w:val="20"/>
                <w:szCs w:val="20"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</w:rPr>
              <w:t>ön lisans programlarını başarı ile bitirenler ÖSYM tarafından açılan DGS'de(Dikey Geçiş Sınavı) başarılı oldukları takdirde fakültelerin benzer lisans programlarına dikey geçiş yapabilirler.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FFFFFF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Mezunların İstihdam Profilleri</w:t>
            </w:r>
          </w:p>
        </w:tc>
        <w:tc>
          <w:tcPr>
            <w:tcW w:w="3562" w:type="pct"/>
            <w:shd w:val="clear" w:color="auto" w:fill="FFFFFF"/>
          </w:tcPr>
          <w:p w:rsidR="000E6CAC" w:rsidRPr="00166DAB" w:rsidRDefault="004261F2" w:rsidP="00EA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cstheme="minorHAnsi"/>
                <w:sz w:val="20"/>
                <w:szCs w:val="20"/>
              </w:rPr>
              <w:t>Bu programdan mezun olan öğrenci konaklama işletmeleri, yiyecek-içecek işletmeleri ve ağırlama hizmeti veren kamu veya özel kurum ve kuruluşlarda istihdam edilirler.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DEDEDE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Çalışma şekli</w:t>
            </w:r>
          </w:p>
        </w:tc>
        <w:tc>
          <w:tcPr>
            <w:tcW w:w="3562" w:type="pct"/>
            <w:shd w:val="clear" w:color="auto" w:fill="DEDEDE"/>
          </w:tcPr>
          <w:p w:rsidR="000E6CAC" w:rsidRPr="00166DAB" w:rsidRDefault="00122112" w:rsidP="001221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91295">
              <w:rPr>
                <w:rFonts w:eastAsia="Times New Roman" w:cstheme="minorHAnsi"/>
                <w:sz w:val="20"/>
                <w:szCs w:val="20"/>
                <w:lang w:eastAsia="tr-TR"/>
              </w:rPr>
              <w:t>Tam zamanlı ya da kısmi zamanlı</w:t>
            </w:r>
          </w:p>
        </w:tc>
      </w:tr>
      <w:tr w:rsidR="000E6CAC" w:rsidRPr="00166DAB" w:rsidTr="005A27B8">
        <w:trPr>
          <w:tblCellSpacing w:w="15" w:type="dxa"/>
        </w:trPr>
        <w:tc>
          <w:tcPr>
            <w:tcW w:w="1395" w:type="pct"/>
            <w:shd w:val="clear" w:color="auto" w:fill="FFFFFF"/>
          </w:tcPr>
          <w:p w:rsidR="000E6CAC" w:rsidRPr="00D55DF4" w:rsidRDefault="00AB6091" w:rsidP="007756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Program Olanakları</w:t>
            </w:r>
          </w:p>
        </w:tc>
        <w:tc>
          <w:tcPr>
            <w:tcW w:w="3562" w:type="pct"/>
            <w:shd w:val="clear" w:color="auto" w:fill="FFFFFF"/>
          </w:tcPr>
          <w:p w:rsidR="000E6CAC" w:rsidRPr="00166DAB" w:rsidRDefault="004261F2" w:rsidP="00052F4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D4CA1">
              <w:rPr>
                <w:rFonts w:cstheme="minorHAnsi"/>
                <w:sz w:val="20"/>
                <w:szCs w:val="20"/>
                <w:lang/>
              </w:rPr>
              <w:t>Öğrencilerinin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4261F2">
              <w:rPr>
                <w:rFonts w:cstheme="minorHAnsi"/>
                <w:sz w:val="20"/>
                <w:szCs w:val="20"/>
                <w:lang/>
              </w:rPr>
              <w:t>yararlanabileceği 40 bilgisayarlık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bilgisayar l</w:t>
            </w:r>
            <w:r w:rsidRPr="00AD4CA1">
              <w:rPr>
                <w:rFonts w:cstheme="minorHAnsi"/>
                <w:sz w:val="20"/>
                <w:szCs w:val="20"/>
                <w:lang/>
              </w:rPr>
              <w:t>aboratuarının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 xml:space="preserve">yanısıra, </w:t>
            </w:r>
            <w:r w:rsidR="00891295">
              <w:rPr>
                <w:rFonts w:cstheme="minorHAnsi"/>
                <w:sz w:val="20"/>
                <w:szCs w:val="20"/>
                <w:lang/>
              </w:rPr>
              <w:t>2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öğrencinin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aynı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anda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uygulama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yapabileceği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uygulama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mutfağı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bulunmaktadır. Turizm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lastRenderedPageBreak/>
              <w:t>sektörü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ile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geliştirilen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yakın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ilişkiler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doğrultusunda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bir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yandan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öğrencilerimizin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nitelikli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işletmelerde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staj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yapmalarına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katkı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sağlanırken, diğer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yandan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ders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programlarının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sektörün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taleplerine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göre</w:t>
            </w:r>
            <w:r w:rsidR="00052F4A">
              <w:rPr>
                <w:rFonts w:cstheme="minorHAnsi"/>
                <w:sz w:val="20"/>
                <w:szCs w:val="20"/>
                <w:lang/>
              </w:rPr>
              <w:t xml:space="preserve"> </w:t>
            </w:r>
            <w:r w:rsidRPr="00AD4CA1">
              <w:rPr>
                <w:rFonts w:cstheme="minorHAnsi"/>
                <w:sz w:val="20"/>
                <w:szCs w:val="20"/>
                <w:lang/>
              </w:rPr>
              <w:t>güncellenmesi de sağlanmaktadır</w:t>
            </w:r>
            <w:r>
              <w:rPr>
                <w:rFonts w:cstheme="minorHAnsi"/>
                <w:sz w:val="20"/>
                <w:szCs w:val="20"/>
                <w:lang/>
              </w:rPr>
              <w:t>.</w:t>
            </w:r>
          </w:p>
        </w:tc>
      </w:tr>
    </w:tbl>
    <w:p w:rsidR="0077564D" w:rsidRPr="00166DAB" w:rsidRDefault="00D55DF4" w:rsidP="0077564D">
      <w:pPr>
        <w:spacing w:after="0" w:line="390" w:lineRule="atLeast"/>
        <w:ind w:left="-285" w:firstLine="285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>
        <w:rPr>
          <w:rFonts w:cstheme="minorHAnsi"/>
          <w:b/>
          <w:sz w:val="24"/>
          <w:szCs w:val="24"/>
        </w:rPr>
        <w:lastRenderedPageBreak/>
        <w:t>Yönetim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8971"/>
      </w:tblGrid>
      <w:tr w:rsidR="0077564D" w:rsidRPr="00166DAB" w:rsidTr="00C1741A">
        <w:trPr>
          <w:tblCellSpacing w:w="15" w:type="dxa"/>
        </w:trPr>
        <w:tc>
          <w:tcPr>
            <w:tcW w:w="497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77564D" w:rsidRPr="00166DAB" w:rsidRDefault="0077564D" w:rsidP="007756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55DF4" w:rsidRPr="00166DAB" w:rsidTr="00C1741A">
        <w:trPr>
          <w:tblCellSpacing w:w="15" w:type="dxa"/>
        </w:trPr>
        <w:tc>
          <w:tcPr>
            <w:tcW w:w="733" w:type="pct"/>
            <w:tcBorders>
              <w:right w:val="single" w:sz="4" w:space="0" w:color="auto"/>
            </w:tcBorders>
            <w:shd w:val="clear" w:color="auto" w:fill="FFFFFF"/>
          </w:tcPr>
          <w:p w:rsidR="00D55DF4" w:rsidRPr="00D55DF4" w:rsidRDefault="00D55DF4" w:rsidP="00F879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55D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Bölüm Başkanı</w:t>
            </w:r>
          </w:p>
        </w:tc>
        <w:tc>
          <w:tcPr>
            <w:tcW w:w="4224" w:type="pct"/>
            <w:tcBorders>
              <w:left w:val="single" w:sz="4" w:space="0" w:color="auto"/>
            </w:tcBorders>
            <w:shd w:val="clear" w:color="auto" w:fill="auto"/>
          </w:tcPr>
          <w:p w:rsidR="00D55DF4" w:rsidRPr="00166DAB" w:rsidRDefault="00705A5E" w:rsidP="00A920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Öğr. Gör. </w:t>
            </w:r>
            <w:r w:rsidR="00A920FA">
              <w:rPr>
                <w:rFonts w:eastAsia="Times New Roman" w:cstheme="minorHAnsi"/>
                <w:sz w:val="20"/>
                <w:szCs w:val="20"/>
                <w:lang w:eastAsia="tr-TR"/>
              </w:rPr>
              <w:t>Uğur BAYRAM</w:t>
            </w:r>
          </w:p>
        </w:tc>
      </w:tr>
      <w:tr w:rsidR="00D55DF4" w:rsidRPr="00166DAB" w:rsidTr="00C1741A">
        <w:trPr>
          <w:tblCellSpacing w:w="15" w:type="dxa"/>
        </w:trPr>
        <w:tc>
          <w:tcPr>
            <w:tcW w:w="733" w:type="pct"/>
            <w:tcBorders>
              <w:right w:val="single" w:sz="4" w:space="0" w:color="auto"/>
            </w:tcBorders>
            <w:shd w:val="clear" w:color="auto" w:fill="DEDEDE"/>
          </w:tcPr>
          <w:p w:rsidR="00D55DF4" w:rsidRPr="00D55DF4" w:rsidRDefault="00D55DF4" w:rsidP="00F879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55DF4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4224" w:type="pct"/>
            <w:tcBorders>
              <w:left w:val="single" w:sz="4" w:space="0" w:color="auto"/>
            </w:tcBorders>
            <w:shd w:val="clear" w:color="auto" w:fill="DEDEDE"/>
          </w:tcPr>
          <w:p w:rsidR="00D55DF4" w:rsidRPr="00166DAB" w:rsidRDefault="00C1741A" w:rsidP="00705A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0454</w:t>
            </w:r>
            <w:r w:rsidR="00705A5E">
              <w:rPr>
                <w:rFonts w:eastAsia="Times New Roman" w:cstheme="minorHAnsi"/>
                <w:sz w:val="20"/>
                <w:szCs w:val="20"/>
                <w:lang w:eastAsia="tr-TR"/>
              </w:rPr>
              <w:t>3101855</w:t>
            </w:r>
          </w:p>
        </w:tc>
      </w:tr>
      <w:tr w:rsidR="00D55DF4" w:rsidRPr="00166DAB" w:rsidTr="00C1741A">
        <w:trPr>
          <w:tblCellSpacing w:w="15" w:type="dxa"/>
        </w:trPr>
        <w:tc>
          <w:tcPr>
            <w:tcW w:w="733" w:type="pct"/>
            <w:tcBorders>
              <w:right w:val="single" w:sz="4" w:space="0" w:color="auto"/>
            </w:tcBorders>
            <w:shd w:val="clear" w:color="auto" w:fill="FFFFFF"/>
          </w:tcPr>
          <w:p w:rsidR="00D55DF4" w:rsidRPr="00D55DF4" w:rsidRDefault="00D55DF4" w:rsidP="00F879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55DF4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4224" w:type="pct"/>
            <w:tcBorders>
              <w:left w:val="single" w:sz="4" w:space="0" w:color="auto"/>
            </w:tcBorders>
            <w:shd w:val="clear" w:color="auto" w:fill="FFFFFF"/>
          </w:tcPr>
          <w:p w:rsidR="00D55DF4" w:rsidRPr="00166DAB" w:rsidRDefault="00052F4A" w:rsidP="009A1C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hyperlink r:id="rId8" w:history="1">
              <w:r w:rsidRPr="002C3385">
                <w:rPr>
                  <w:rStyle w:val="Kpr"/>
                  <w:rFonts w:eastAsia="Times New Roman" w:cstheme="minorHAnsi"/>
                  <w:sz w:val="20"/>
                  <w:szCs w:val="20"/>
                  <w:lang w:eastAsia="tr-TR"/>
                </w:rPr>
                <w:t>ugur.bayram@giresun.edu.tr</w:t>
              </w:r>
            </w:hyperlink>
          </w:p>
        </w:tc>
      </w:tr>
      <w:tr w:rsidR="00D55DF4" w:rsidRPr="00166DAB" w:rsidTr="00C1741A">
        <w:trPr>
          <w:tblCellSpacing w:w="15" w:type="dxa"/>
        </w:trPr>
        <w:tc>
          <w:tcPr>
            <w:tcW w:w="733" w:type="pct"/>
            <w:tcBorders>
              <w:right w:val="single" w:sz="4" w:space="0" w:color="auto"/>
            </w:tcBorders>
            <w:shd w:val="clear" w:color="auto" w:fill="DEDEDE"/>
          </w:tcPr>
          <w:p w:rsidR="00D55DF4" w:rsidRPr="00D55DF4" w:rsidRDefault="00D55DF4" w:rsidP="00F879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55DF4">
              <w:rPr>
                <w:rFonts w:cstheme="minorHAnsi"/>
                <w:b/>
                <w:sz w:val="20"/>
                <w:szCs w:val="20"/>
              </w:rPr>
              <w:t>Ofis No</w:t>
            </w:r>
          </w:p>
        </w:tc>
        <w:tc>
          <w:tcPr>
            <w:tcW w:w="4224" w:type="pct"/>
            <w:tcBorders>
              <w:left w:val="single" w:sz="4" w:space="0" w:color="auto"/>
            </w:tcBorders>
            <w:shd w:val="clear" w:color="auto" w:fill="DEDEDE"/>
          </w:tcPr>
          <w:p w:rsidR="00D55DF4" w:rsidRPr="00166DAB" w:rsidRDefault="00705A5E" w:rsidP="009A1C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271</w:t>
            </w:r>
            <w:bookmarkStart w:id="0" w:name="_GoBack"/>
            <w:bookmarkEnd w:id="0"/>
            <w:r w:rsidR="00A920FA">
              <w:rPr>
                <w:rFonts w:eastAsia="Times New Roman" w:cstheme="minorHAnsi"/>
                <w:sz w:val="20"/>
                <w:szCs w:val="20"/>
                <w:lang w:eastAsia="tr-TR"/>
              </w:rPr>
              <w:t>7</w:t>
            </w:r>
          </w:p>
        </w:tc>
      </w:tr>
    </w:tbl>
    <w:p w:rsidR="00FF4B4F" w:rsidRPr="00166DAB" w:rsidRDefault="00FF4B4F" w:rsidP="00AB6091">
      <w:pPr>
        <w:spacing w:after="0" w:line="390" w:lineRule="atLeast"/>
        <w:ind w:left="-360" w:firstLine="360"/>
        <w:rPr>
          <w:rFonts w:cstheme="minorHAnsi"/>
          <w:sz w:val="20"/>
          <w:szCs w:val="20"/>
        </w:rPr>
      </w:pPr>
    </w:p>
    <w:sectPr w:rsidR="00FF4B4F" w:rsidRPr="00166DAB" w:rsidSect="00743E14">
      <w:headerReference w:type="default" r:id="rId9"/>
      <w:headerReference w:type="first" r:id="rId10"/>
      <w:pgSz w:w="11906" w:h="16838"/>
      <w:pgMar w:top="720" w:right="707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A0" w:rsidRDefault="00A942A0" w:rsidP="00743E14">
      <w:pPr>
        <w:spacing w:after="0" w:line="240" w:lineRule="auto"/>
      </w:pPr>
      <w:r>
        <w:separator/>
      </w:r>
    </w:p>
  </w:endnote>
  <w:endnote w:type="continuationSeparator" w:id="1">
    <w:p w:rsidR="00A942A0" w:rsidRDefault="00A942A0" w:rsidP="007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A0" w:rsidRDefault="00A942A0" w:rsidP="00743E14">
      <w:pPr>
        <w:spacing w:after="0" w:line="240" w:lineRule="auto"/>
      </w:pPr>
      <w:r>
        <w:separator/>
      </w:r>
    </w:p>
  </w:footnote>
  <w:footnote w:type="continuationSeparator" w:id="1">
    <w:p w:rsidR="00A942A0" w:rsidRDefault="00A942A0" w:rsidP="007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14" w:rsidRDefault="00743E14" w:rsidP="00743E14">
    <w:pPr>
      <w:pStyle w:val="stbilgi"/>
      <w:tabs>
        <w:tab w:val="clear" w:pos="4536"/>
        <w:tab w:val="center" w:pos="411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14" w:rsidRDefault="00743E14" w:rsidP="00743E1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42838" cy="842838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esun_Logo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57" cy="84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089"/>
    <w:multiLevelType w:val="multilevel"/>
    <w:tmpl w:val="CD2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6E5C"/>
    <w:multiLevelType w:val="multilevel"/>
    <w:tmpl w:val="FF6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1031"/>
    <w:multiLevelType w:val="multilevel"/>
    <w:tmpl w:val="D5D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36BC2"/>
    <w:multiLevelType w:val="multilevel"/>
    <w:tmpl w:val="71D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C6393"/>
    <w:multiLevelType w:val="multilevel"/>
    <w:tmpl w:val="AA3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60F6"/>
    <w:rsid w:val="00052F4A"/>
    <w:rsid w:val="000B6FA8"/>
    <w:rsid w:val="000E6CAC"/>
    <w:rsid w:val="00121544"/>
    <w:rsid w:val="00122112"/>
    <w:rsid w:val="00143232"/>
    <w:rsid w:val="00164E65"/>
    <w:rsid w:val="00166DAB"/>
    <w:rsid w:val="00233253"/>
    <w:rsid w:val="00241B95"/>
    <w:rsid w:val="002A6BE3"/>
    <w:rsid w:val="00415654"/>
    <w:rsid w:val="004261F2"/>
    <w:rsid w:val="0042739F"/>
    <w:rsid w:val="00470DB1"/>
    <w:rsid w:val="00491CDC"/>
    <w:rsid w:val="00533315"/>
    <w:rsid w:val="0057176E"/>
    <w:rsid w:val="005A27B8"/>
    <w:rsid w:val="00705A5E"/>
    <w:rsid w:val="00743E14"/>
    <w:rsid w:val="007601FF"/>
    <w:rsid w:val="00765555"/>
    <w:rsid w:val="0077564D"/>
    <w:rsid w:val="007B0641"/>
    <w:rsid w:val="00846550"/>
    <w:rsid w:val="00866585"/>
    <w:rsid w:val="00891295"/>
    <w:rsid w:val="008D4232"/>
    <w:rsid w:val="00942589"/>
    <w:rsid w:val="00954E4C"/>
    <w:rsid w:val="009A1CFE"/>
    <w:rsid w:val="009B0E40"/>
    <w:rsid w:val="009D04BA"/>
    <w:rsid w:val="00A64885"/>
    <w:rsid w:val="00A920FA"/>
    <w:rsid w:val="00A942A0"/>
    <w:rsid w:val="00AB6091"/>
    <w:rsid w:val="00B54AEB"/>
    <w:rsid w:val="00B860F6"/>
    <w:rsid w:val="00C150F9"/>
    <w:rsid w:val="00C1741A"/>
    <w:rsid w:val="00CB0B93"/>
    <w:rsid w:val="00D13E2D"/>
    <w:rsid w:val="00D55DF4"/>
    <w:rsid w:val="00EA1304"/>
    <w:rsid w:val="00ED0D1F"/>
    <w:rsid w:val="00FF4B4F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tstxt">
    <w:name w:val="rtstxt"/>
    <w:basedOn w:val="VarsaylanParagrafYazTipi"/>
    <w:rsid w:val="0077564D"/>
  </w:style>
  <w:style w:type="character" w:customStyle="1" w:styleId="radinput">
    <w:name w:val="radinput"/>
    <w:basedOn w:val="VarsaylanParagrafYazTipi"/>
    <w:rsid w:val="0077564D"/>
  </w:style>
  <w:style w:type="paragraph" w:styleId="stbilgi">
    <w:name w:val="header"/>
    <w:basedOn w:val="Normal"/>
    <w:link w:val="stbilgiChar"/>
    <w:uiPriority w:val="99"/>
    <w:unhideWhenUsed/>
    <w:rsid w:val="0074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E14"/>
  </w:style>
  <w:style w:type="paragraph" w:styleId="Altbilgi">
    <w:name w:val="footer"/>
    <w:basedOn w:val="Normal"/>
    <w:link w:val="AltbilgiChar"/>
    <w:uiPriority w:val="99"/>
    <w:unhideWhenUsed/>
    <w:rsid w:val="0074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E14"/>
  </w:style>
  <w:style w:type="paragraph" w:styleId="BalonMetni">
    <w:name w:val="Balloon Text"/>
    <w:basedOn w:val="Normal"/>
    <w:link w:val="BalonMetniChar"/>
    <w:uiPriority w:val="99"/>
    <w:semiHidden/>
    <w:unhideWhenUsed/>
    <w:rsid w:val="007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7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tstxt">
    <w:name w:val="rtstxt"/>
    <w:basedOn w:val="VarsaylanParagrafYazTipi"/>
    <w:rsid w:val="0077564D"/>
  </w:style>
  <w:style w:type="character" w:customStyle="1" w:styleId="radinput">
    <w:name w:val="radinput"/>
    <w:basedOn w:val="VarsaylanParagrafYazTipi"/>
    <w:rsid w:val="0077564D"/>
  </w:style>
  <w:style w:type="paragraph" w:styleId="stbilgi">
    <w:name w:val="header"/>
    <w:basedOn w:val="Normal"/>
    <w:link w:val="stbilgiChar"/>
    <w:uiPriority w:val="99"/>
    <w:unhideWhenUsed/>
    <w:rsid w:val="0074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E14"/>
  </w:style>
  <w:style w:type="paragraph" w:styleId="Altbilgi">
    <w:name w:val="footer"/>
    <w:basedOn w:val="Normal"/>
    <w:link w:val="AltbilgiChar"/>
    <w:uiPriority w:val="99"/>
    <w:unhideWhenUsed/>
    <w:rsid w:val="0074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E14"/>
  </w:style>
  <w:style w:type="paragraph" w:styleId="BalonMetni">
    <w:name w:val="Balloon Text"/>
    <w:basedOn w:val="Normal"/>
    <w:link w:val="BalonMetniChar"/>
    <w:uiPriority w:val="99"/>
    <w:semiHidden/>
    <w:unhideWhenUsed/>
    <w:rsid w:val="007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7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896">
          <w:marLeft w:val="0"/>
          <w:marRight w:val="0"/>
          <w:marTop w:val="0"/>
          <w:marBottom w:val="0"/>
          <w:divBdr>
            <w:top w:val="single" w:sz="6" w:space="0" w:color="828282"/>
            <w:left w:val="single" w:sz="6" w:space="0" w:color="828282"/>
            <w:bottom w:val="single" w:sz="6" w:space="0" w:color="828282"/>
            <w:right w:val="single" w:sz="6" w:space="0" w:color="828282"/>
          </w:divBdr>
          <w:divsChild>
            <w:div w:id="2018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0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4398">
          <w:marLeft w:val="0"/>
          <w:marRight w:val="0"/>
          <w:marTop w:val="0"/>
          <w:marBottom w:val="0"/>
          <w:divBdr>
            <w:top w:val="single" w:sz="6" w:space="0" w:color="828282"/>
            <w:left w:val="single" w:sz="6" w:space="0" w:color="828282"/>
            <w:bottom w:val="single" w:sz="6" w:space="0" w:color="828282"/>
            <w:right w:val="single" w:sz="6" w:space="0" w:color="828282"/>
          </w:divBdr>
          <w:divsChild>
            <w:div w:id="486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361">
          <w:marLeft w:val="0"/>
          <w:marRight w:val="0"/>
          <w:marTop w:val="0"/>
          <w:marBottom w:val="0"/>
          <w:divBdr>
            <w:top w:val="single" w:sz="6" w:space="0" w:color="828282"/>
            <w:left w:val="single" w:sz="6" w:space="0" w:color="828282"/>
            <w:bottom w:val="single" w:sz="6" w:space="0" w:color="828282"/>
            <w:right w:val="single" w:sz="6" w:space="0" w:color="828282"/>
          </w:divBdr>
          <w:divsChild>
            <w:div w:id="179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12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6275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single" w:sz="6" w:space="0" w:color="828282"/>
                    <w:bottom w:val="single" w:sz="6" w:space="0" w:color="828282"/>
                    <w:right w:val="single" w:sz="6" w:space="0" w:color="828282"/>
                  </w:divBdr>
                  <w:divsChild>
                    <w:div w:id="8261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7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r.bayram@giresun.edu.t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C87-81B4-409A-A4FE-D6B8623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Kanca</dc:creator>
  <cp:lastModifiedBy>casper</cp:lastModifiedBy>
  <cp:revision>9</cp:revision>
  <cp:lastPrinted>2017-10-09T13:27:00Z</cp:lastPrinted>
  <dcterms:created xsi:type="dcterms:W3CDTF">2017-09-19T16:52:00Z</dcterms:created>
  <dcterms:modified xsi:type="dcterms:W3CDTF">2020-03-28T10:01:00Z</dcterms:modified>
</cp:coreProperties>
</file>